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392" w14:textId="5F2278D6" w:rsidR="00F24416" w:rsidRDefault="5A4B1D31" w:rsidP="5A4B1D31">
      <w:pPr>
        <w:pStyle w:val="Ttulo2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5A4B1D3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MODELO DE REGIMENTO INTERNO DA CONFERÊNCIA MUNICIPAL DE ESPORTE</w:t>
      </w:r>
    </w:p>
    <w:p w14:paraId="3B5C48CE" w14:textId="6255650F" w:rsidR="22E6DA2C" w:rsidRDefault="22E6DA2C" w:rsidP="22E6DA2C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44B7FB7" w14:textId="15284684" w:rsidR="00F24416" w:rsidRDefault="4A217AB2" w:rsidP="4A217AB2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4A217AB2">
        <w:rPr>
          <w:rFonts w:ascii="Arial" w:eastAsia="Arial" w:hAnsi="Arial" w:cs="Arial"/>
          <w:color w:val="000000" w:themeColor="text1"/>
        </w:rPr>
        <w:t>Este anexo apresenta uma proposta de Regimento Interno para a realização da Conferência Municipal de Esporte. Nele, sugerem-se as normas de funcionamento da conferência, incluindo sua estrutura, etapas, composição, competências, atribuições e responsabilidades dos participantes, bem como os procedimentos para deliberação. Este instrumento visa garantir a transparência, legitimidade e efetividade nos processos de escuta, debate e construção coletiva de propostas para o desenvolvimento das políticas públicas de esporte no município. O modelo aqui disponibilizado pode e deve ser adaptado à realidade local, respeitando as diretrizes legais e a diversidade dos contextos municipais.</w:t>
      </w:r>
    </w:p>
    <w:p w14:paraId="3E1239FF" w14:textId="5FA9E132" w:rsidR="00F24416" w:rsidRDefault="00F24416" w:rsidP="6A3B4692">
      <w:pPr>
        <w:spacing w:after="0" w:line="360" w:lineRule="auto"/>
        <w:jc w:val="both"/>
        <w:rPr>
          <w:rFonts w:ascii="Arial" w:eastAsia="Arial" w:hAnsi="Arial" w:cs="Arial"/>
          <w:color w:val="0F4761" w:themeColor="accent1" w:themeShade="BF"/>
        </w:rPr>
      </w:pPr>
    </w:p>
    <w:p w14:paraId="4CAB6134" w14:textId="07E12E97" w:rsidR="4CCF8D0D" w:rsidRDefault="4CCF8D0D" w:rsidP="6A3B4692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A3B4692">
        <w:rPr>
          <w:rFonts w:ascii="Arial" w:eastAsia="Arial" w:hAnsi="Arial" w:cs="Arial"/>
          <w:b/>
          <w:bCs/>
          <w:color w:val="000000" w:themeColor="text1"/>
        </w:rPr>
        <w:t>ORIENTAÇÕES DE PREENCHIMENTO:</w:t>
      </w:r>
    </w:p>
    <w:p w14:paraId="495B9440" w14:textId="7836967C" w:rsidR="4CCF8D0D" w:rsidRDefault="4CCF8D0D" w:rsidP="6A3B4692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 w:themeColor="text1"/>
        </w:rPr>
      </w:pPr>
      <w:r w:rsidRPr="6A3B4692">
        <w:rPr>
          <w:rFonts w:ascii="Arial" w:eastAsia="Arial" w:hAnsi="Arial" w:cs="Arial"/>
          <w:color w:val="000000" w:themeColor="text1"/>
        </w:rPr>
        <w:t>Para a validade do documento, siga as seguintes orientações:</w:t>
      </w:r>
    </w:p>
    <w:p w14:paraId="7D138CD4" w14:textId="329062D2" w:rsidR="4CCF8D0D" w:rsidRDefault="06E593A7" w:rsidP="06E593A7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6E593A7">
        <w:rPr>
          <w:rFonts w:ascii="Arial" w:eastAsia="Arial" w:hAnsi="Arial" w:cs="Arial"/>
          <w:b/>
          <w:bCs/>
          <w:color w:val="000000" w:themeColor="text1"/>
        </w:rPr>
        <w:t xml:space="preserve">- Preenchimento: </w:t>
      </w:r>
      <w:r w:rsidRPr="06E593A7">
        <w:rPr>
          <w:rFonts w:ascii="Arial" w:eastAsia="Arial" w:hAnsi="Arial" w:cs="Arial"/>
          <w:color w:val="000000" w:themeColor="text1"/>
        </w:rPr>
        <w:t xml:space="preserve">Todos os campos destacados em </w:t>
      </w:r>
      <w:r w:rsidRPr="06E593A7">
        <w:rPr>
          <w:rFonts w:ascii="Arial" w:eastAsia="Arial" w:hAnsi="Arial" w:cs="Arial"/>
          <w:b/>
          <w:bCs/>
          <w:color w:val="FF0000"/>
        </w:rPr>
        <w:t>vermelho</w:t>
      </w:r>
      <w:r w:rsidRPr="06E593A7">
        <w:rPr>
          <w:rFonts w:ascii="Arial" w:eastAsia="Arial" w:hAnsi="Arial" w:cs="Arial"/>
          <w:color w:val="000000" w:themeColor="text1"/>
        </w:rPr>
        <w:t xml:space="preserve"> devem ser preenchidos com informações específicas (Ex.: tema da Conferência, conteúdos etc.). Antes de salvar ou enviar este documento, </w:t>
      </w:r>
      <w:r w:rsidRPr="06E593A7">
        <w:rPr>
          <w:rFonts w:ascii="Arial" w:eastAsia="Arial" w:hAnsi="Arial" w:cs="Arial"/>
          <w:b/>
          <w:bCs/>
          <w:color w:val="000000" w:themeColor="text1"/>
        </w:rPr>
        <w:t>remova o cabeçalho e o rodapé</w:t>
      </w:r>
      <w:r w:rsidRPr="06E593A7">
        <w:rPr>
          <w:rFonts w:ascii="Arial" w:eastAsia="Arial" w:hAnsi="Arial" w:cs="Arial"/>
          <w:color w:val="000000" w:themeColor="text1"/>
        </w:rPr>
        <w:t xml:space="preserve"> que contêm informações do Instituto de Pesquisa Inteligência Esportiva, substituindo-os pelo padrão da sua entidade ou deixando-os em branco, conforme necessário.</w:t>
      </w:r>
    </w:p>
    <w:p w14:paraId="510309EA" w14:textId="157A5DA2" w:rsidR="4CCF8D0D" w:rsidRDefault="4A217AB2" w:rsidP="4A217AB2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4A217AB2">
        <w:rPr>
          <w:rFonts w:ascii="Arial" w:eastAsia="Arial" w:hAnsi="Arial" w:cs="Arial"/>
          <w:b/>
          <w:bCs/>
          <w:color w:val="000000" w:themeColor="text1"/>
        </w:rPr>
        <w:t>- Tramitação:</w:t>
      </w:r>
      <w:r w:rsidRPr="4A217AB2">
        <w:rPr>
          <w:rFonts w:ascii="Arial" w:eastAsia="Arial" w:hAnsi="Arial" w:cs="Arial"/>
          <w:color w:val="000000" w:themeColor="text1"/>
        </w:rPr>
        <w:t xml:space="preserve"> </w:t>
      </w:r>
      <w:r w:rsidRPr="4A217AB2">
        <w:rPr>
          <w:rFonts w:ascii="Arial" w:eastAsia="Arial" w:hAnsi="Arial" w:cs="Arial"/>
        </w:rPr>
        <w:t>O regimento interno deve ser submetido antecipadamente à aprovação do/a gestor/a máximo/a da pasta responsável pelo esporte no município ou pelo/a Prefeito/a; ou, ainda, na abertura da própria conferência, por meio de votação dos delegados.</w:t>
      </w:r>
    </w:p>
    <w:p w14:paraId="4DBD01A7" w14:textId="66617C9B" w:rsidR="6A3B4692" w:rsidRDefault="6A3B4692" w:rsidP="6A3B4692">
      <w:pPr>
        <w:spacing w:after="0" w:line="360" w:lineRule="auto"/>
        <w:jc w:val="both"/>
        <w:rPr>
          <w:rFonts w:ascii="Arial" w:eastAsia="Arial" w:hAnsi="Arial" w:cs="Arial"/>
          <w:color w:val="0F4761" w:themeColor="accent1" w:themeShade="BF"/>
        </w:rPr>
      </w:pPr>
    </w:p>
    <w:p w14:paraId="21619675" w14:textId="1500258F" w:rsidR="00F24416" w:rsidRDefault="00F24416" w:rsidP="4EDBA4E2">
      <w:pPr>
        <w:pStyle w:val="Ttulo3"/>
        <w:keepNext w:val="0"/>
        <w:keepLines w:val="0"/>
        <w:spacing w:before="0" w:after="0" w:line="360" w:lineRule="auto"/>
        <w:jc w:val="both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1CCD8152" w14:textId="25959F81" w:rsidR="00F24416" w:rsidRDefault="00000000" w:rsidP="4EDBA4E2">
      <w:pPr>
        <w:spacing w:after="0" w:line="360" w:lineRule="auto"/>
      </w:pPr>
      <w:r>
        <w:br w:type="page"/>
      </w:r>
    </w:p>
    <w:p w14:paraId="39D02AD0" w14:textId="77777777" w:rsidR="00E455F6" w:rsidRDefault="00E455F6" w:rsidP="06E593A7">
      <w:pPr>
        <w:pStyle w:val="Ttulo3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  <w:b/>
          <w:bCs/>
          <w:color w:val="auto"/>
          <w:sz w:val="24"/>
          <w:szCs w:val="24"/>
        </w:rPr>
        <w:sectPr w:rsidR="00E455F6">
          <w:headerReference w:type="default" r:id="rId7"/>
          <w:footerReference w:type="default" r:id="rId8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0F6209BC" w14:textId="7354AC02" w:rsidR="00F24416" w:rsidRDefault="06E593A7" w:rsidP="06E593A7">
      <w:pPr>
        <w:pStyle w:val="Ttulo3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6E593A7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 xml:space="preserve">Regimento Interno da </w:t>
      </w:r>
      <w:r w:rsidRPr="06E593A7">
        <w:rPr>
          <w:rFonts w:ascii="Arial" w:eastAsia="Arial" w:hAnsi="Arial" w:cs="Arial"/>
          <w:b/>
          <w:bCs/>
          <w:color w:val="FF0000"/>
          <w:sz w:val="24"/>
          <w:szCs w:val="24"/>
        </w:rPr>
        <w:t>[XX]</w:t>
      </w:r>
      <w:r w:rsidRPr="06E593A7">
        <w:rPr>
          <w:rFonts w:ascii="Arial" w:eastAsia="Arial" w:hAnsi="Arial" w:cs="Arial"/>
          <w:b/>
          <w:bCs/>
          <w:color w:val="auto"/>
          <w:sz w:val="24"/>
          <w:szCs w:val="24"/>
        </w:rPr>
        <w:t>ª Conferência Municipal de Esporte</w:t>
      </w:r>
    </w:p>
    <w:p w14:paraId="65918480" w14:textId="3E88FD15" w:rsidR="00F24416" w:rsidRDefault="00F24416" w:rsidP="5A4B1D31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32B8F97" w14:textId="20DE4CEC" w:rsidR="00F24416" w:rsidRDefault="5A4B1D31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</w:rPr>
      </w:pPr>
      <w:r w:rsidRPr="5A4B1D31">
        <w:rPr>
          <w:rFonts w:ascii="Arial" w:eastAsia="Arial" w:hAnsi="Arial" w:cs="Arial"/>
          <w:b/>
          <w:bCs/>
          <w:color w:val="auto"/>
        </w:rPr>
        <w:t>Capítulo I: Da Fundamentação e dos Objetivos</w:t>
      </w:r>
    </w:p>
    <w:p w14:paraId="36CC5C40" w14:textId="498F6260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D2EE2D9" w14:textId="5F3B7333" w:rsidR="00F24416" w:rsidRDefault="4A217AB2" w:rsidP="4A217AB2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4A217AB2">
        <w:rPr>
          <w:rFonts w:ascii="Arial" w:eastAsia="Arial" w:hAnsi="Arial" w:cs="Arial"/>
          <w:b/>
          <w:bCs/>
          <w:color w:val="000000" w:themeColor="text1"/>
        </w:rPr>
        <w:t>Art. 1º</w:t>
      </w:r>
      <w:r w:rsidRPr="4A217AB2">
        <w:rPr>
          <w:rFonts w:ascii="Arial" w:eastAsia="Arial" w:hAnsi="Arial" w:cs="Arial"/>
          <w:color w:val="000000" w:themeColor="text1"/>
        </w:rPr>
        <w:t xml:space="preserve"> A </w:t>
      </w:r>
      <w:r w:rsidRPr="4A217AB2">
        <w:rPr>
          <w:rFonts w:ascii="Arial" w:eastAsia="Arial" w:hAnsi="Arial" w:cs="Arial"/>
          <w:color w:val="FF0000"/>
        </w:rPr>
        <w:t>[XX]</w:t>
      </w:r>
      <w:r w:rsidRPr="4A217AB2">
        <w:rPr>
          <w:rFonts w:ascii="Arial" w:eastAsia="Arial" w:hAnsi="Arial" w:cs="Arial"/>
          <w:color w:val="000000" w:themeColor="text1"/>
        </w:rPr>
        <w:t>ª Conferência Municipal de Esporte é uma instância deliberativa de participação democrática e social que tem por atribuição a avaliação da política pública de esporte e a definição de diretrizes para a elaboração do Plano Municipal de Esporte, que será a base do planejamento do esporte no município.</w:t>
      </w:r>
    </w:p>
    <w:p w14:paraId="6E8DAC98" w14:textId="49139D40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EA76A70" w14:textId="63FCC4E0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b/>
          <w:bCs/>
          <w:color w:val="000000" w:themeColor="text1"/>
        </w:rPr>
        <w:t>Art. 2º</w:t>
      </w:r>
      <w:r w:rsidRPr="2D5A9925">
        <w:rPr>
          <w:rFonts w:ascii="Arial" w:eastAsia="Arial" w:hAnsi="Arial" w:cs="Arial"/>
          <w:color w:val="000000" w:themeColor="text1"/>
        </w:rPr>
        <w:t xml:space="preserve"> A realização da Conferência Municipal de Esporte tem como fundamentação a Lei nº 14.597, de 14 de junho de 2023, que institui a Lei Geral do Esporte (LGE), em especial o artigo 23.</w:t>
      </w:r>
    </w:p>
    <w:p w14:paraId="034784A2" w14:textId="2A74A4A2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09C18E7" w14:textId="3894AC84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b/>
          <w:bCs/>
          <w:color w:val="000000" w:themeColor="text1"/>
        </w:rPr>
        <w:t xml:space="preserve">Art. 3º </w:t>
      </w:r>
      <w:r w:rsidRPr="2D5A9925">
        <w:rPr>
          <w:rFonts w:ascii="Arial" w:eastAsia="Arial" w:hAnsi="Arial" w:cs="Arial"/>
          <w:color w:val="000000" w:themeColor="text1"/>
        </w:rPr>
        <w:t>A Conferência Municipal de Esporte tem por objetivo debater, analisar e propor diretrizes para a elaboração do Plano Municipal de Esporte para o período de 10 anos, tendo como base o debate sobre as políticas esportivas com a participação democrática da sociedade local, visando o fortalecimento do direito à prática de atividades físicas e esportivas em todos os níveis.</w:t>
      </w:r>
    </w:p>
    <w:p w14:paraId="5A169A61" w14:textId="21EC3ACB" w:rsidR="00F24416" w:rsidRDefault="00F24416" w:rsidP="5A4B1D31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80635D7" w14:textId="68AC6E67" w:rsidR="00F24416" w:rsidRDefault="5A4B1D31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</w:rPr>
      </w:pPr>
      <w:r w:rsidRPr="5A4B1D31">
        <w:rPr>
          <w:rFonts w:ascii="Arial" w:eastAsia="Arial" w:hAnsi="Arial" w:cs="Arial"/>
          <w:b/>
          <w:bCs/>
          <w:color w:val="auto"/>
        </w:rPr>
        <w:t>Capítulo II: Da Organização</w:t>
      </w:r>
    </w:p>
    <w:p w14:paraId="5AA749B6" w14:textId="10426B34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CF27D01" w14:textId="396075E6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b/>
          <w:bCs/>
          <w:color w:val="000000" w:themeColor="text1"/>
        </w:rPr>
        <w:t>Art. 4º</w:t>
      </w:r>
      <w:r w:rsidRPr="2D5A9925">
        <w:rPr>
          <w:rFonts w:ascii="Arial" w:eastAsia="Arial" w:hAnsi="Arial" w:cs="Arial"/>
          <w:color w:val="000000" w:themeColor="text1"/>
        </w:rPr>
        <w:t xml:space="preserve"> A Conferência Municipal de Esporte será organizada por uma Comissão Organizadora, que será nomeada pelo poder público local.</w:t>
      </w:r>
    </w:p>
    <w:p w14:paraId="2DBEE8CC" w14:textId="224A6427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0EE6CE4" w14:textId="74C6CD2D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b/>
          <w:bCs/>
          <w:color w:val="000000" w:themeColor="text1"/>
        </w:rPr>
        <w:t>§ 1º</w:t>
      </w:r>
      <w:r w:rsidRPr="2D5A9925">
        <w:rPr>
          <w:rFonts w:ascii="Arial" w:eastAsia="Arial" w:hAnsi="Arial" w:cs="Arial"/>
          <w:color w:val="000000" w:themeColor="text1"/>
        </w:rPr>
        <w:t xml:space="preserve"> A Comissão Organizadora é a instância responsável pela gestão, planejamento e organização da Conferência, devendo garantir a viabilidade de todos os seus atos.</w:t>
      </w:r>
    </w:p>
    <w:p w14:paraId="5660208A" w14:textId="3E3BC996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334B12CB" w14:textId="2F158949" w:rsidR="00F24416" w:rsidRDefault="4A217AB2" w:rsidP="4A217AB2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4A217AB2">
        <w:rPr>
          <w:rFonts w:ascii="Arial" w:eastAsia="Arial" w:hAnsi="Arial" w:cs="Arial"/>
          <w:b/>
          <w:bCs/>
          <w:color w:val="000000" w:themeColor="text1"/>
        </w:rPr>
        <w:t>§ 2º</w:t>
      </w:r>
      <w:r w:rsidRPr="4A217AB2">
        <w:rPr>
          <w:rFonts w:ascii="Arial" w:eastAsia="Arial" w:hAnsi="Arial" w:cs="Arial"/>
          <w:color w:val="000000" w:themeColor="text1"/>
        </w:rPr>
        <w:t xml:space="preserve"> A presidência da Conferência será exercida pelo/a Presidente do Conselho Municipal de Esporte. Na ausência do/a Presidente, o/a Vice-Presidente do Conselho assumirá a Presidência. Caso o município não possua conselho constituído, o/a gestor/a responsável pela pasta de esporte local assumirá a Presidência.</w:t>
      </w:r>
    </w:p>
    <w:p w14:paraId="51D21330" w14:textId="53F53D79" w:rsidR="00F24416" w:rsidRDefault="00F24416" w:rsidP="5A4B1D31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3ED8665" w14:textId="77777777" w:rsidR="00E455F6" w:rsidRDefault="00E455F6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  <w:b/>
          <w:bCs/>
          <w:color w:val="auto"/>
        </w:rPr>
      </w:pPr>
    </w:p>
    <w:p w14:paraId="3B1A64E8" w14:textId="77777777" w:rsidR="00E455F6" w:rsidRDefault="00E455F6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  <w:b/>
          <w:bCs/>
          <w:color w:val="auto"/>
        </w:rPr>
      </w:pPr>
    </w:p>
    <w:p w14:paraId="7E9DDF62" w14:textId="77777777" w:rsidR="00E455F6" w:rsidRDefault="00E455F6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  <w:b/>
          <w:bCs/>
          <w:color w:val="auto"/>
        </w:rPr>
        <w:sectPr w:rsidR="00E455F6" w:rsidSect="00F759B5">
          <w:headerReference w:type="default" r:id="rId9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6DBB54E6" w14:textId="3CDB10A5" w:rsidR="00F24416" w:rsidRDefault="5A4B1D31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</w:rPr>
      </w:pPr>
      <w:r w:rsidRPr="5A4B1D31">
        <w:rPr>
          <w:rFonts w:ascii="Arial" w:eastAsia="Arial" w:hAnsi="Arial" w:cs="Arial"/>
          <w:b/>
          <w:bCs/>
          <w:color w:val="auto"/>
        </w:rPr>
        <w:lastRenderedPageBreak/>
        <w:t>Capítulo III: Do Tema, Eixos e Metodologia</w:t>
      </w:r>
    </w:p>
    <w:p w14:paraId="686843A5" w14:textId="6764ADFC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1C36DA3" w14:textId="6CA8F411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b/>
          <w:bCs/>
          <w:color w:val="000000" w:themeColor="text1"/>
        </w:rPr>
        <w:t xml:space="preserve">Art. 5º </w:t>
      </w:r>
      <w:r w:rsidRPr="2D5A9925">
        <w:rPr>
          <w:rFonts w:ascii="Arial" w:eastAsia="Arial" w:hAnsi="Arial" w:cs="Arial"/>
          <w:color w:val="000000" w:themeColor="text1"/>
        </w:rPr>
        <w:t>A Conferência terá como tema central: “</w:t>
      </w:r>
      <w:r w:rsidRPr="2D5A9925">
        <w:rPr>
          <w:rFonts w:ascii="Arial" w:eastAsia="Arial" w:hAnsi="Arial" w:cs="Arial"/>
          <w:color w:val="FF0000"/>
        </w:rPr>
        <w:t>XXXXXXXXXXXXXXXX</w:t>
      </w:r>
      <w:r w:rsidRPr="2D5A9925">
        <w:rPr>
          <w:rFonts w:ascii="Arial" w:eastAsia="Arial" w:hAnsi="Arial" w:cs="Arial"/>
          <w:color w:val="000000" w:themeColor="text1"/>
        </w:rPr>
        <w:t>”.</w:t>
      </w:r>
    </w:p>
    <w:p w14:paraId="508083BC" w14:textId="6162575F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5FECACC" w14:textId="009085B5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b/>
          <w:bCs/>
          <w:color w:val="000000" w:themeColor="text1"/>
        </w:rPr>
        <w:t>Art. 6º</w:t>
      </w:r>
      <w:r w:rsidRPr="2D5A9925">
        <w:rPr>
          <w:rFonts w:ascii="Arial" w:eastAsia="Arial" w:hAnsi="Arial" w:cs="Arial"/>
          <w:color w:val="000000" w:themeColor="text1"/>
        </w:rPr>
        <w:t xml:space="preserve"> A Conferência será conduzida a partir de eixos temáticos, que serão debatidos em câmaras temáticas específicas, formadas nos grupos de trabalho, com base nos níveis de prática esportiva constantes da Lei Geral do Esporte:</w:t>
      </w:r>
    </w:p>
    <w:p w14:paraId="03817D21" w14:textId="742E522F" w:rsidR="00F24416" w:rsidRDefault="06E593A7" w:rsidP="06E593A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6E593A7">
        <w:rPr>
          <w:rFonts w:ascii="Arial" w:eastAsia="Arial" w:hAnsi="Arial" w:cs="Arial"/>
          <w:color w:val="FF0000"/>
        </w:rPr>
        <w:t xml:space="preserve">Formação Esportiva; </w:t>
      </w:r>
    </w:p>
    <w:p w14:paraId="33C4D822" w14:textId="52531C9C" w:rsidR="00F24416" w:rsidRDefault="06E593A7" w:rsidP="06E593A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6E593A7">
        <w:rPr>
          <w:rFonts w:ascii="Arial" w:eastAsia="Arial" w:hAnsi="Arial" w:cs="Arial"/>
          <w:color w:val="FF0000"/>
        </w:rPr>
        <w:t xml:space="preserve">Excelência Esportiva; </w:t>
      </w:r>
    </w:p>
    <w:p w14:paraId="4601489A" w14:textId="04E4A24C" w:rsidR="00F24416" w:rsidRDefault="06E593A7" w:rsidP="06E593A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06E593A7">
        <w:rPr>
          <w:rFonts w:ascii="Arial" w:eastAsia="Arial" w:hAnsi="Arial" w:cs="Arial"/>
          <w:color w:val="FF0000"/>
        </w:rPr>
        <w:t>Esporte para Toda a Vida .</w:t>
      </w:r>
    </w:p>
    <w:p w14:paraId="211B61C9" w14:textId="4FC755B5" w:rsidR="00F24416" w:rsidRDefault="00F24416" w:rsidP="2D5A9925">
      <w:pPr>
        <w:spacing w:after="0" w:line="360" w:lineRule="auto"/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761BB522" w14:textId="7BE40F59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b/>
          <w:bCs/>
          <w:color w:val="000000" w:themeColor="text1"/>
        </w:rPr>
        <w:t>Art. 7º</w:t>
      </w:r>
      <w:r w:rsidRPr="2D5A9925">
        <w:rPr>
          <w:rFonts w:ascii="Arial" w:eastAsia="Arial" w:hAnsi="Arial" w:cs="Arial"/>
          <w:color w:val="000000" w:themeColor="text1"/>
        </w:rPr>
        <w:t xml:space="preserve"> Além dos conteúdos específicos de cada eixo, outros temas transversais deverão perpassar os debates em cada câmara temática, como:</w:t>
      </w:r>
    </w:p>
    <w:p w14:paraId="05BCD691" w14:textId="0AA43B94" w:rsidR="00F24416" w:rsidRDefault="538D03D0" w:rsidP="2D5A992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2D5A9925">
        <w:rPr>
          <w:rFonts w:ascii="Arial" w:eastAsia="Arial" w:hAnsi="Arial" w:cs="Arial"/>
          <w:color w:val="FF0000"/>
        </w:rPr>
        <w:t>____________________________;</w:t>
      </w:r>
    </w:p>
    <w:p w14:paraId="709ABEA4" w14:textId="191AE2E8" w:rsidR="00F24416" w:rsidRDefault="538D03D0" w:rsidP="2D5A9925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2D5A9925">
        <w:rPr>
          <w:rFonts w:ascii="Arial" w:eastAsia="Arial" w:hAnsi="Arial" w:cs="Arial"/>
          <w:color w:val="FF0000"/>
        </w:rPr>
        <w:t>____________________________;</w:t>
      </w:r>
    </w:p>
    <w:p w14:paraId="7006FFAA" w14:textId="35CFE716" w:rsidR="00F24416" w:rsidRDefault="5A4B1D31" w:rsidP="5A4B1D3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Arial" w:hAnsi="Arial" w:cs="Arial"/>
          <w:color w:val="FF0000"/>
        </w:rPr>
      </w:pPr>
      <w:r w:rsidRPr="5A4B1D31">
        <w:rPr>
          <w:rFonts w:ascii="Arial" w:eastAsia="Arial" w:hAnsi="Arial" w:cs="Arial"/>
          <w:color w:val="FF0000"/>
        </w:rPr>
        <w:t>____________________________.</w:t>
      </w:r>
    </w:p>
    <w:p w14:paraId="016FF381" w14:textId="26041476" w:rsidR="00F24416" w:rsidRDefault="00F24416" w:rsidP="2D5A9925">
      <w:pPr>
        <w:spacing w:after="0" w:line="360" w:lineRule="auto"/>
        <w:ind w:left="720" w:hanging="360"/>
        <w:jc w:val="both"/>
        <w:rPr>
          <w:rFonts w:ascii="Arial" w:eastAsia="Arial" w:hAnsi="Arial" w:cs="Arial"/>
          <w:color w:val="FF0000"/>
        </w:rPr>
      </w:pPr>
    </w:p>
    <w:p w14:paraId="18AF27F0" w14:textId="06847347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b/>
          <w:bCs/>
          <w:color w:val="000000" w:themeColor="text1"/>
        </w:rPr>
        <w:t>Art. 8º</w:t>
      </w:r>
      <w:r w:rsidRPr="2D5A9925">
        <w:rPr>
          <w:rFonts w:ascii="Arial" w:eastAsia="Arial" w:hAnsi="Arial" w:cs="Arial"/>
          <w:color w:val="000000" w:themeColor="text1"/>
        </w:rPr>
        <w:t xml:space="preserve"> A metodologia da Conferência será conduzida desde a produção de textos-base, que orientam os debates nos eixos temáticos, até a sistematização das propostas para o documento final.</w:t>
      </w:r>
    </w:p>
    <w:p w14:paraId="682FD21C" w14:textId="3583CF11" w:rsidR="00F24416" w:rsidRDefault="00F24416" w:rsidP="5A4B1D31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DAF70EB" w14:textId="55B72D9B" w:rsidR="00F24416" w:rsidRDefault="5A4B1D31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</w:rPr>
      </w:pPr>
      <w:r w:rsidRPr="5A4B1D31">
        <w:rPr>
          <w:rFonts w:ascii="Arial" w:eastAsia="Arial" w:hAnsi="Arial" w:cs="Arial"/>
          <w:b/>
          <w:bCs/>
          <w:color w:val="auto"/>
        </w:rPr>
        <w:t>Capítulo IV: Dos Participantes e do Credenciamento</w:t>
      </w:r>
    </w:p>
    <w:p w14:paraId="334C7BAE" w14:textId="07EF92AC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9CFDE4B" w14:textId="2274F17D" w:rsidR="00F24416" w:rsidRDefault="5A4B1D31" w:rsidP="5A4B1D31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5A4B1D31">
        <w:rPr>
          <w:rFonts w:ascii="Arial" w:eastAsia="Arial" w:hAnsi="Arial" w:cs="Arial"/>
          <w:b/>
          <w:bCs/>
          <w:color w:val="000000" w:themeColor="text1"/>
        </w:rPr>
        <w:t xml:space="preserve">Art. 9º </w:t>
      </w:r>
      <w:r w:rsidRPr="5A4B1D31">
        <w:rPr>
          <w:rFonts w:ascii="Arial" w:eastAsia="Arial" w:hAnsi="Arial" w:cs="Arial"/>
          <w:color w:val="000000" w:themeColor="text1"/>
        </w:rPr>
        <w:t>Poderá participar da Conferência qualquer cidadão/ã maior de 16 anos, desde que devidamente inscrito. Fica assegurada a ampla participação de representantes da sociedade civil e do poder público.</w:t>
      </w:r>
    </w:p>
    <w:p w14:paraId="33AA1C6D" w14:textId="2C34ADA6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7369062" w14:textId="02B877D3" w:rsidR="00F24416" w:rsidRDefault="48DFB463" w:rsidP="4EED3C52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4EED3C52">
        <w:rPr>
          <w:rFonts w:ascii="Arial" w:eastAsia="Arial" w:hAnsi="Arial" w:cs="Arial"/>
          <w:b/>
          <w:bCs/>
          <w:color w:val="000000" w:themeColor="text1"/>
        </w:rPr>
        <w:t>Art. 10</w:t>
      </w:r>
      <w:r w:rsidRPr="4EED3C52">
        <w:rPr>
          <w:rFonts w:ascii="Arial" w:eastAsia="Arial" w:hAnsi="Arial" w:cs="Arial"/>
          <w:color w:val="000000" w:themeColor="text1"/>
        </w:rPr>
        <w:t xml:space="preserve"> Os participantes inscritos serão credenciados em três categorias:</w:t>
      </w:r>
    </w:p>
    <w:p w14:paraId="054E4019" w14:textId="07A1563B" w:rsidR="00F24416" w:rsidRDefault="63370854" w:rsidP="7C2C51A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7C2C51AE">
        <w:rPr>
          <w:rFonts w:ascii="Arial" w:eastAsia="Arial" w:hAnsi="Arial" w:cs="Arial"/>
          <w:b/>
          <w:bCs/>
          <w:color w:val="000000" w:themeColor="text1"/>
        </w:rPr>
        <w:t>Delegados:</w:t>
      </w:r>
      <w:r w:rsidRPr="7C2C51AE">
        <w:rPr>
          <w:rFonts w:ascii="Arial" w:eastAsia="Arial" w:hAnsi="Arial" w:cs="Arial"/>
          <w:color w:val="000000" w:themeColor="text1"/>
        </w:rPr>
        <w:t xml:space="preserve"> com direito a voz e voto.</w:t>
      </w:r>
    </w:p>
    <w:p w14:paraId="6F57B9EF" w14:textId="5948FD0D" w:rsidR="00F24416" w:rsidRDefault="63370854" w:rsidP="7C2C51A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7C2C51AE">
        <w:rPr>
          <w:rFonts w:ascii="Arial" w:eastAsia="Arial" w:hAnsi="Arial" w:cs="Arial"/>
          <w:b/>
          <w:bCs/>
          <w:color w:val="000000" w:themeColor="text1"/>
        </w:rPr>
        <w:t>Convidados:</w:t>
      </w:r>
      <w:r w:rsidRPr="7C2C51AE">
        <w:rPr>
          <w:rFonts w:ascii="Arial" w:eastAsia="Arial" w:hAnsi="Arial" w:cs="Arial"/>
          <w:color w:val="000000" w:themeColor="text1"/>
        </w:rPr>
        <w:t xml:space="preserve"> com direito somente à voz.</w:t>
      </w:r>
    </w:p>
    <w:p w14:paraId="6C6B0C04" w14:textId="3E5F6B9F" w:rsidR="00F24416" w:rsidRDefault="5A4B1D31" w:rsidP="5A4B1D31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5A4B1D31">
        <w:rPr>
          <w:rFonts w:ascii="Arial" w:eastAsia="Arial" w:hAnsi="Arial" w:cs="Arial"/>
          <w:b/>
          <w:bCs/>
          <w:color w:val="000000" w:themeColor="text1"/>
        </w:rPr>
        <w:t>Observadores:</w:t>
      </w:r>
      <w:r w:rsidRPr="5A4B1D31">
        <w:rPr>
          <w:rFonts w:ascii="Arial" w:eastAsia="Arial" w:hAnsi="Arial" w:cs="Arial"/>
          <w:color w:val="000000" w:themeColor="text1"/>
        </w:rPr>
        <w:t xml:space="preserve"> sem direito a voz e voto.</w:t>
      </w:r>
    </w:p>
    <w:p w14:paraId="10E94DC4" w14:textId="0314E4A1" w:rsidR="00F24416" w:rsidRDefault="00F24416" w:rsidP="2D5A9925">
      <w:pPr>
        <w:spacing w:after="0" w:line="360" w:lineRule="auto"/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098FC145" w14:textId="77777777" w:rsidR="00E455F6" w:rsidRDefault="00E455F6" w:rsidP="2D5A9925">
      <w:pPr>
        <w:spacing w:after="0" w:line="360" w:lineRule="auto"/>
        <w:jc w:val="both"/>
        <w:rPr>
          <w:rFonts w:ascii="Arial" w:eastAsia="Arial" w:hAnsi="Arial" w:cs="Arial"/>
          <w:b/>
          <w:bCs/>
          <w:color w:val="000000" w:themeColor="text1"/>
        </w:rPr>
        <w:sectPr w:rsidR="00E455F6" w:rsidSect="00F759B5">
          <w:headerReference w:type="default" r:id="rId10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B9A126C" w14:textId="3B048C1D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b/>
          <w:bCs/>
          <w:color w:val="000000" w:themeColor="text1"/>
        </w:rPr>
        <w:lastRenderedPageBreak/>
        <w:t>§ 1º</w:t>
      </w:r>
      <w:r w:rsidRPr="2D5A9925">
        <w:rPr>
          <w:rFonts w:ascii="Arial" w:eastAsia="Arial" w:hAnsi="Arial" w:cs="Arial"/>
          <w:color w:val="000000" w:themeColor="text1"/>
        </w:rPr>
        <w:t xml:space="preserve"> Os conselheiros titulares e suplentes do Conselho Municipal de Esporte serão considerados “Delegados Natos”, devendo apenas formalizar a inscrição para credenciamento.</w:t>
      </w:r>
    </w:p>
    <w:p w14:paraId="6A856F26" w14:textId="58AFBE71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89D3D6B" w14:textId="182E3E51" w:rsidR="00F24416" w:rsidRDefault="4A217AB2" w:rsidP="4A217AB2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4A217AB2">
        <w:rPr>
          <w:rFonts w:ascii="Arial" w:eastAsia="Arial" w:hAnsi="Arial" w:cs="Arial"/>
          <w:b/>
          <w:bCs/>
          <w:color w:val="000000" w:themeColor="text1"/>
        </w:rPr>
        <w:t>§ 2º</w:t>
      </w:r>
      <w:r w:rsidRPr="4A217AB2">
        <w:rPr>
          <w:rFonts w:ascii="Arial" w:eastAsia="Arial" w:hAnsi="Arial" w:cs="Arial"/>
          <w:color w:val="000000" w:themeColor="text1"/>
        </w:rPr>
        <w:t xml:space="preserve"> Para ser um/a delegado/a, o/a interessado/a deve ter vínculo com o município há, no mínimo, 2 (dois) anos.</w:t>
      </w:r>
    </w:p>
    <w:p w14:paraId="1310C27A" w14:textId="4B72440C" w:rsidR="00F24416" w:rsidRDefault="00F24416" w:rsidP="5A4B1D31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2BEE1EE" w14:textId="3CC82027" w:rsidR="00F24416" w:rsidRDefault="5A4B1D31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</w:rPr>
      </w:pPr>
      <w:r w:rsidRPr="5A4B1D31">
        <w:rPr>
          <w:rFonts w:ascii="Arial" w:eastAsia="Arial" w:hAnsi="Arial" w:cs="Arial"/>
          <w:b/>
          <w:bCs/>
          <w:color w:val="auto"/>
        </w:rPr>
        <w:t>Capítulo V: Das Etapas e Deliberações</w:t>
      </w:r>
    </w:p>
    <w:p w14:paraId="71E5BCA3" w14:textId="182B15D6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86D2E18" w14:textId="7AB9B191" w:rsidR="00F24416" w:rsidRDefault="48DFB463" w:rsidP="4EED3C52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4EED3C52">
        <w:rPr>
          <w:rFonts w:ascii="Arial" w:eastAsia="Arial" w:hAnsi="Arial" w:cs="Arial"/>
          <w:b/>
          <w:bCs/>
          <w:color w:val="000000" w:themeColor="text1"/>
        </w:rPr>
        <w:t>Art. 11</w:t>
      </w:r>
      <w:r w:rsidRPr="4EED3C52">
        <w:rPr>
          <w:rFonts w:ascii="Arial" w:eastAsia="Arial" w:hAnsi="Arial" w:cs="Arial"/>
          <w:color w:val="000000" w:themeColor="text1"/>
        </w:rPr>
        <w:t xml:space="preserve"> A Conferência Municipal deverá ser realizada observando o seguinte rito:</w:t>
      </w:r>
    </w:p>
    <w:p w14:paraId="6F4002C6" w14:textId="141608AD" w:rsidR="00F24416" w:rsidRDefault="538D03D0" w:rsidP="2D5A99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Abertura oficial e aprovação do Regimento interno.</w:t>
      </w:r>
    </w:p>
    <w:p w14:paraId="775D47D3" w14:textId="44C87AA7" w:rsidR="00F24416" w:rsidRDefault="538D03D0" w:rsidP="2D5A99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Apresentação do Tema e dos Eixos temáticos.</w:t>
      </w:r>
    </w:p>
    <w:p w14:paraId="6701A3DF" w14:textId="430D825F" w:rsidR="00F24416" w:rsidRDefault="538D03D0" w:rsidP="2D5A99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Grupos de trabalho por Eixo.</w:t>
      </w:r>
    </w:p>
    <w:p w14:paraId="37C948F2" w14:textId="05A0372D" w:rsidR="00F24416" w:rsidRDefault="538D03D0" w:rsidP="2D5A99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Plenária final para deliberações a partir das prioridades definidas pelos grupos de trabalho.</w:t>
      </w:r>
    </w:p>
    <w:p w14:paraId="36FB5B41" w14:textId="32E399AE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 xml:space="preserve">A Conferência pode ser realizada em etapas. Exemplos de divisão: por regionais (bairros da cidade), por eixos etc. </w:t>
      </w:r>
    </w:p>
    <w:p w14:paraId="14135AF6" w14:textId="2950E70D" w:rsidR="00F24416" w:rsidRDefault="00F24416" w:rsidP="2D5A9925">
      <w:pPr>
        <w:spacing w:after="0" w:line="360" w:lineRule="auto"/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14065C27" w14:textId="755DC9B8" w:rsidR="00F24416" w:rsidRDefault="4A217AB2" w:rsidP="4A217AB2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4A217AB2">
        <w:rPr>
          <w:rFonts w:ascii="Arial" w:eastAsia="Arial" w:hAnsi="Arial" w:cs="Arial"/>
          <w:b/>
          <w:bCs/>
          <w:color w:val="000000" w:themeColor="text1"/>
        </w:rPr>
        <w:t>Art. 12º</w:t>
      </w:r>
      <w:r w:rsidRPr="4A217AB2">
        <w:rPr>
          <w:rFonts w:ascii="Arial" w:eastAsia="Arial" w:hAnsi="Arial" w:cs="Arial"/>
          <w:color w:val="000000" w:themeColor="text1"/>
        </w:rPr>
        <w:t xml:space="preserve"> Os grupos de trabalho devem construir propostas de deliberação para o próprio município.</w:t>
      </w:r>
    </w:p>
    <w:p w14:paraId="30FFA562" w14:textId="6B070A35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D89C360" w14:textId="59773000" w:rsidR="00F24416" w:rsidRDefault="5A4B1D31" w:rsidP="5A4B1D31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5A4B1D31">
        <w:rPr>
          <w:rFonts w:ascii="Arial" w:eastAsia="Arial" w:hAnsi="Arial" w:cs="Arial"/>
          <w:b/>
          <w:bCs/>
          <w:color w:val="000000" w:themeColor="text1"/>
        </w:rPr>
        <w:t>Art. 13º</w:t>
      </w:r>
      <w:r w:rsidRPr="5A4B1D31">
        <w:rPr>
          <w:rFonts w:ascii="Arial" w:eastAsia="Arial" w:hAnsi="Arial" w:cs="Arial"/>
          <w:color w:val="000000" w:themeColor="text1"/>
        </w:rPr>
        <w:t xml:space="preserve"> As Câmaras Temáticas constituem a etapa central da </w:t>
      </w:r>
      <w:r w:rsidRPr="5A4B1D31">
        <w:rPr>
          <w:rFonts w:ascii="Arial" w:eastAsia="Arial" w:hAnsi="Arial" w:cs="Arial"/>
          <w:color w:val="FF0000"/>
        </w:rPr>
        <w:t>[XX]</w:t>
      </w:r>
      <w:r w:rsidRPr="5A4B1D31">
        <w:rPr>
          <w:rFonts w:ascii="Arial" w:eastAsia="Arial" w:hAnsi="Arial" w:cs="Arial"/>
          <w:color w:val="000000" w:themeColor="text1"/>
        </w:rPr>
        <w:t>ª Conferência Municipal de Esporte, sendo o espaço destinado ao aprofundamento do debate e à construção coletiva de propostas de deliberação.</w:t>
      </w:r>
    </w:p>
    <w:p w14:paraId="5EAB550D" w14:textId="2A25F6CE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3E4C106" w14:textId="1E758940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§1º As Câmaras Temáticas serão organizadas conforme os eixos temáticos da conferência, a saber:</w:t>
      </w:r>
    </w:p>
    <w:p w14:paraId="2F95512F" w14:textId="66644B24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I – Formação Esportiva;</w:t>
      </w:r>
      <w:r w:rsidR="00000000">
        <w:br/>
      </w:r>
      <w:r w:rsidRPr="2D5A9925">
        <w:rPr>
          <w:rFonts w:ascii="Arial" w:eastAsia="Arial" w:hAnsi="Arial" w:cs="Arial"/>
          <w:color w:val="000000" w:themeColor="text1"/>
        </w:rPr>
        <w:t xml:space="preserve">II – Excelência Esportiva; </w:t>
      </w:r>
    </w:p>
    <w:p w14:paraId="5AB227BD" w14:textId="37BB5235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III – Esporte para Toda a Vida.</w:t>
      </w:r>
    </w:p>
    <w:p w14:paraId="79219279" w14:textId="3C1966D1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76681BDF" w14:textId="77777777" w:rsidR="00E455F6" w:rsidRDefault="00E455F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  <w:sectPr w:rsidR="00E455F6" w:rsidSect="00F759B5">
          <w:headerReference w:type="default" r:id="rId11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7857C7D" w14:textId="46CBDF10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lastRenderedPageBreak/>
        <w:t>§2º Cada participante da Conferência deverá integrar uma única Câmara Temática, conforme sua área de interesse e/ou inscrição prévia, contribuindo com a discussão e formulação de propostas relacionadas ao respectivo eixo.</w:t>
      </w:r>
    </w:p>
    <w:p w14:paraId="17231FFC" w14:textId="53927FD9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6BBCF21" w14:textId="2C2A4F7D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§3º As discussões nas Câmaras Temáticas serão orientadas por facilitadores designados pela Comissão Organizadora, que terão a responsabilidade de:</w:t>
      </w:r>
    </w:p>
    <w:p w14:paraId="0DFA3843" w14:textId="269AC7DD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I – Mediar os debates de forma democrática e inclusiva;</w:t>
      </w:r>
      <w:r w:rsidR="00000000">
        <w:br/>
      </w:r>
      <w:r w:rsidRPr="2D5A9925">
        <w:rPr>
          <w:rFonts w:ascii="Arial" w:eastAsia="Arial" w:hAnsi="Arial" w:cs="Arial"/>
          <w:color w:val="000000" w:themeColor="text1"/>
        </w:rPr>
        <w:t>II – Garantir que todas as vozes sejam ouvidas;</w:t>
      </w:r>
      <w:r w:rsidR="00000000">
        <w:br/>
      </w:r>
      <w:r w:rsidRPr="2D5A9925">
        <w:rPr>
          <w:rFonts w:ascii="Arial" w:eastAsia="Arial" w:hAnsi="Arial" w:cs="Arial"/>
          <w:color w:val="000000" w:themeColor="text1"/>
        </w:rPr>
        <w:t>III – Auxiliar na sistematização das propostas elaboradas.</w:t>
      </w:r>
    </w:p>
    <w:p w14:paraId="15D75598" w14:textId="08815FF4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EADFB9E" w14:textId="5DD5AD00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§4º Ao final das discussões, cada Câmara Temática deverá apresentar um conjunto de propostas consolidadas, que reflitam os consensos ou, quando necessário, os encaminhamentos majoritários do grupo.</w:t>
      </w:r>
    </w:p>
    <w:p w14:paraId="4A86BFE9" w14:textId="27B8074D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EC49187" w14:textId="2DF5DB8E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§5º As propostas construídas pelas Câmaras Temáticas deverão contemplar ações voltadas à realidade municipal, podendo abordar aspectos legislativos, programáticos, orçamentários e institucionais.</w:t>
      </w:r>
    </w:p>
    <w:p w14:paraId="2CA148AF" w14:textId="5094A292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46BC74D4" w14:textId="04A15932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§6º Além das discussões presenciais, a Conferência permitirá o envio de propostas por meio de formulário próprio, disponibilizado previamente pela Comissão Organizadora, garantindo a participação ampliada da sociedade.</w:t>
      </w:r>
    </w:p>
    <w:p w14:paraId="5F30A866" w14:textId="21B6F54E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1F9502D9" w14:textId="22AC35DB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color w:val="000000" w:themeColor="text1"/>
        </w:rPr>
        <w:t>§7º Todas as propostas elaboradas ou recebidas serão sistematizadas e levadas à Plenária Final, onde serão avaliadas, priorizadas e deliberadas pelos participantes da conferência.</w:t>
      </w:r>
    </w:p>
    <w:p w14:paraId="4C65F532" w14:textId="758D6834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3D3978C" w14:textId="114AB4E5" w:rsidR="00F24416" w:rsidRDefault="48DFB463" w:rsidP="7C2C51AE">
      <w:p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r w:rsidRPr="7C2C51AE">
        <w:rPr>
          <w:rFonts w:ascii="Arial" w:eastAsia="Arial" w:hAnsi="Arial" w:cs="Arial"/>
          <w:b/>
          <w:bCs/>
          <w:color w:val="000000" w:themeColor="text1"/>
        </w:rPr>
        <w:t xml:space="preserve">Art. 14º </w:t>
      </w:r>
      <w:r w:rsidRPr="7C2C51AE">
        <w:rPr>
          <w:rFonts w:ascii="Arial" w:eastAsia="Arial" w:hAnsi="Arial" w:cs="Arial"/>
          <w:color w:val="000000" w:themeColor="text1"/>
        </w:rPr>
        <w:t>Na Plenária Final, as deliberações serão votadas pelos Delegados credenciados. O resultado da Conferência deve ser sistematizado em um relatório com diretrizes, metas e indicadores de desempenho, prazos e ações</w:t>
      </w:r>
      <w:r w:rsidRPr="7C2C51AE">
        <w:rPr>
          <w:rFonts w:ascii="Aptos" w:eastAsia="Aptos" w:hAnsi="Aptos" w:cs="Aptos"/>
          <w:color w:val="000000" w:themeColor="text1"/>
        </w:rPr>
        <w:t>.</w:t>
      </w:r>
    </w:p>
    <w:p w14:paraId="414E4219" w14:textId="139A2977" w:rsidR="00F24416" w:rsidRDefault="00F24416" w:rsidP="5A4B1D31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587D1658" w14:textId="77777777" w:rsidR="00E455F6" w:rsidRDefault="00E455F6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  <w:b/>
          <w:bCs/>
          <w:color w:val="auto"/>
        </w:rPr>
      </w:pPr>
    </w:p>
    <w:p w14:paraId="128A5269" w14:textId="77777777" w:rsidR="00E455F6" w:rsidRDefault="00E455F6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  <w:b/>
          <w:bCs/>
          <w:color w:val="auto"/>
        </w:rPr>
      </w:pPr>
    </w:p>
    <w:p w14:paraId="0B561510" w14:textId="77777777" w:rsidR="00E455F6" w:rsidRDefault="00E455F6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  <w:b/>
          <w:bCs/>
          <w:color w:val="auto"/>
        </w:rPr>
      </w:pPr>
    </w:p>
    <w:p w14:paraId="0072B81F" w14:textId="77777777" w:rsidR="00E455F6" w:rsidRDefault="00E455F6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  <w:b/>
          <w:bCs/>
          <w:color w:val="auto"/>
        </w:rPr>
        <w:sectPr w:rsidR="00E455F6" w:rsidSect="00F759B5">
          <w:headerReference w:type="default" r:id="rId12"/>
          <w:pgSz w:w="11906" w:h="16838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D4E40EC" w14:textId="5F884F46" w:rsidR="00F24416" w:rsidRDefault="5A4B1D31" w:rsidP="5A4B1D31">
      <w:pPr>
        <w:pStyle w:val="Ttulo4"/>
        <w:keepNext w:val="0"/>
        <w:keepLines w:val="0"/>
        <w:spacing w:before="0" w:after="0" w:line="360" w:lineRule="auto"/>
        <w:jc w:val="center"/>
        <w:rPr>
          <w:rFonts w:ascii="Arial" w:eastAsia="Arial" w:hAnsi="Arial" w:cs="Arial"/>
        </w:rPr>
      </w:pPr>
      <w:r w:rsidRPr="5A4B1D31">
        <w:rPr>
          <w:rFonts w:ascii="Arial" w:eastAsia="Arial" w:hAnsi="Arial" w:cs="Arial"/>
          <w:b/>
          <w:bCs/>
          <w:color w:val="auto"/>
        </w:rPr>
        <w:lastRenderedPageBreak/>
        <w:t>Capítulo VI: Das Disposições Gerais</w:t>
      </w:r>
    </w:p>
    <w:p w14:paraId="2B763E22" w14:textId="5E8C5AA5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66568806" w14:textId="731C84E0" w:rsidR="00F24416" w:rsidRDefault="538D03D0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2D5A9925">
        <w:rPr>
          <w:rFonts w:ascii="Arial" w:eastAsia="Arial" w:hAnsi="Arial" w:cs="Arial"/>
          <w:b/>
          <w:bCs/>
          <w:color w:val="000000" w:themeColor="text1"/>
        </w:rPr>
        <w:t xml:space="preserve">Art. 14º </w:t>
      </w:r>
      <w:r w:rsidRPr="2D5A9925">
        <w:rPr>
          <w:rFonts w:ascii="Arial" w:eastAsia="Arial" w:hAnsi="Arial" w:cs="Arial"/>
          <w:color w:val="000000" w:themeColor="text1"/>
        </w:rPr>
        <w:t>Os casos omissos neste Regimento serão resolvidos pela Comissão Organizadora e submetidos à Plenária para votação.</w:t>
      </w:r>
    </w:p>
    <w:p w14:paraId="5B8A2DAB" w14:textId="040E100F" w:rsidR="00F24416" w:rsidRDefault="00F24416" w:rsidP="2D5A9925">
      <w:pPr>
        <w:spacing w:after="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0015780D" w14:textId="6BE8315E" w:rsidR="00F24416" w:rsidRDefault="4B8BEFB5" w:rsidP="6A3B4692">
      <w:pPr>
        <w:spacing w:before="240" w:after="0" w:line="360" w:lineRule="auto"/>
        <w:jc w:val="both"/>
        <w:rPr>
          <w:rFonts w:ascii="Arial" w:eastAsia="Arial" w:hAnsi="Arial" w:cs="Arial"/>
          <w:color w:val="000000" w:themeColor="text1"/>
        </w:rPr>
      </w:pPr>
      <w:r w:rsidRPr="6A3B4692">
        <w:rPr>
          <w:rFonts w:ascii="Arial" w:eastAsia="Arial" w:hAnsi="Arial" w:cs="Arial"/>
          <w:b/>
          <w:bCs/>
          <w:color w:val="000000" w:themeColor="text1"/>
        </w:rPr>
        <w:t>Art. 15º</w:t>
      </w:r>
      <w:r w:rsidRPr="6A3B4692">
        <w:rPr>
          <w:rFonts w:ascii="Arial" w:eastAsia="Arial" w:hAnsi="Arial" w:cs="Arial"/>
          <w:color w:val="000000" w:themeColor="text1"/>
        </w:rPr>
        <w:t xml:space="preserve"> Este Regimento Interno entra em vigor na data de sua publicação.</w:t>
      </w:r>
    </w:p>
    <w:p w14:paraId="1E207724" w14:textId="40C5FFE3" w:rsidR="00F24416" w:rsidRDefault="00F24416"/>
    <w:sectPr w:rsidR="00F24416" w:rsidSect="00F759B5">
      <w:headerReference w:type="default" r:id="rId13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58BD0" w14:textId="77777777" w:rsidR="00A87D9B" w:rsidRDefault="00A87D9B" w:rsidP="00F759B5">
      <w:pPr>
        <w:spacing w:after="0" w:line="240" w:lineRule="auto"/>
      </w:pPr>
      <w:r>
        <w:separator/>
      </w:r>
    </w:p>
  </w:endnote>
  <w:endnote w:type="continuationSeparator" w:id="0">
    <w:p w14:paraId="1E67AB74" w14:textId="77777777" w:rsidR="00A87D9B" w:rsidRDefault="00A87D9B" w:rsidP="00F7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8DE6" w14:textId="5F267496" w:rsidR="00F759B5" w:rsidRDefault="00F759B5">
    <w:pPr>
      <w:pStyle w:val="Rodap"/>
    </w:pPr>
    <w:r>
      <w:rPr>
        <w:noProof/>
      </w:rPr>
      <w:drawing>
        <wp:inline distT="0" distB="0" distL="0" distR="0" wp14:anchorId="61538345" wp14:editId="7E65BADC">
          <wp:extent cx="5731510" cy="635000"/>
          <wp:effectExtent l="0" t="0" r="0" b="0"/>
          <wp:docPr id="26416122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161222" name="Imagem 2641612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843C6" w14:textId="77777777" w:rsidR="00A87D9B" w:rsidRDefault="00A87D9B" w:rsidP="00F759B5">
      <w:pPr>
        <w:spacing w:after="0" w:line="240" w:lineRule="auto"/>
      </w:pPr>
      <w:r>
        <w:separator/>
      </w:r>
    </w:p>
  </w:footnote>
  <w:footnote w:type="continuationSeparator" w:id="0">
    <w:p w14:paraId="5FAD5F49" w14:textId="77777777" w:rsidR="00A87D9B" w:rsidRDefault="00A87D9B" w:rsidP="00F75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243D" w14:textId="22CEA947" w:rsidR="00F759B5" w:rsidRDefault="00F759B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40BC45" wp14:editId="49FD6D2B">
          <wp:simplePos x="0" y="0"/>
          <wp:positionH relativeFrom="column">
            <wp:posOffset>-927100</wp:posOffset>
          </wp:positionH>
          <wp:positionV relativeFrom="paragraph">
            <wp:posOffset>-456876</wp:posOffset>
          </wp:positionV>
          <wp:extent cx="5731510" cy="686435"/>
          <wp:effectExtent l="0" t="0" r="0" b="0"/>
          <wp:wrapSquare wrapText="bothSides"/>
          <wp:docPr id="3208224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22454" name="Imagem 320822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E2D5" w14:textId="77777777" w:rsidR="00F759B5" w:rsidRDefault="00F759B5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A85C465" wp14:editId="08CC2751">
          <wp:simplePos x="0" y="0"/>
          <wp:positionH relativeFrom="column">
            <wp:posOffset>-927100</wp:posOffset>
          </wp:positionH>
          <wp:positionV relativeFrom="paragraph">
            <wp:posOffset>-456876</wp:posOffset>
          </wp:positionV>
          <wp:extent cx="5731510" cy="686435"/>
          <wp:effectExtent l="0" t="0" r="0" b="0"/>
          <wp:wrapSquare wrapText="bothSides"/>
          <wp:docPr id="9396862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22454" name="Imagem 320822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69D6B" w14:textId="77777777" w:rsidR="00F759B5" w:rsidRDefault="00F759B5">
    <w:pPr>
      <w:pStyle w:val="Cabealh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2E1F287" wp14:editId="11220B06">
          <wp:simplePos x="0" y="0"/>
          <wp:positionH relativeFrom="column">
            <wp:posOffset>-927100</wp:posOffset>
          </wp:positionH>
          <wp:positionV relativeFrom="paragraph">
            <wp:posOffset>-456876</wp:posOffset>
          </wp:positionV>
          <wp:extent cx="5731510" cy="686435"/>
          <wp:effectExtent l="0" t="0" r="0" b="0"/>
          <wp:wrapSquare wrapText="bothSides"/>
          <wp:docPr id="20502528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22454" name="Imagem 320822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53B27" w14:textId="77777777" w:rsidR="00F759B5" w:rsidRDefault="00F759B5">
    <w:pPr>
      <w:pStyle w:val="Cabealh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DCB0548" wp14:editId="50968B40">
          <wp:simplePos x="0" y="0"/>
          <wp:positionH relativeFrom="column">
            <wp:posOffset>-927100</wp:posOffset>
          </wp:positionH>
          <wp:positionV relativeFrom="paragraph">
            <wp:posOffset>-456876</wp:posOffset>
          </wp:positionV>
          <wp:extent cx="5731510" cy="686435"/>
          <wp:effectExtent l="0" t="0" r="0" b="0"/>
          <wp:wrapSquare wrapText="bothSides"/>
          <wp:docPr id="206036475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22454" name="Imagem 320822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284B" w14:textId="77777777" w:rsidR="00F759B5" w:rsidRDefault="00F759B5">
    <w:pPr>
      <w:pStyle w:val="Cabealho"/>
    </w:pPr>
    <w:r>
      <w:rPr>
        <w:noProof/>
      </w:rPr>
      <w:drawing>
        <wp:anchor distT="0" distB="0" distL="114300" distR="114300" simplePos="0" relativeHeight="251666432" behindDoc="0" locked="0" layoutInCell="1" allowOverlap="1" wp14:anchorId="11219306" wp14:editId="5012157C">
          <wp:simplePos x="0" y="0"/>
          <wp:positionH relativeFrom="column">
            <wp:posOffset>-927100</wp:posOffset>
          </wp:positionH>
          <wp:positionV relativeFrom="paragraph">
            <wp:posOffset>-456876</wp:posOffset>
          </wp:positionV>
          <wp:extent cx="5731510" cy="686435"/>
          <wp:effectExtent l="0" t="0" r="0" b="0"/>
          <wp:wrapSquare wrapText="bothSides"/>
          <wp:docPr id="18987564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22454" name="Imagem 320822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E9899" w14:textId="77777777" w:rsidR="00F759B5" w:rsidRDefault="00F759B5">
    <w:pPr>
      <w:pStyle w:val="Cabealh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DF12375" wp14:editId="26EA45B4">
          <wp:simplePos x="0" y="0"/>
          <wp:positionH relativeFrom="column">
            <wp:posOffset>-927100</wp:posOffset>
          </wp:positionH>
          <wp:positionV relativeFrom="paragraph">
            <wp:posOffset>-456876</wp:posOffset>
          </wp:positionV>
          <wp:extent cx="5731510" cy="686435"/>
          <wp:effectExtent l="0" t="0" r="0" b="0"/>
          <wp:wrapSquare wrapText="bothSides"/>
          <wp:docPr id="753066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22454" name="Imagem 3208224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CF70"/>
    <w:multiLevelType w:val="hybridMultilevel"/>
    <w:tmpl w:val="BEEE4744"/>
    <w:lvl w:ilvl="0" w:tplc="932A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388E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DE4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A64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06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23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075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B4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703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8EF5E"/>
    <w:multiLevelType w:val="hybridMultilevel"/>
    <w:tmpl w:val="FC0E4D50"/>
    <w:lvl w:ilvl="0" w:tplc="804C7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EA9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E2AA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1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C9E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80C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25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A2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CA8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2A403"/>
    <w:multiLevelType w:val="hybridMultilevel"/>
    <w:tmpl w:val="9E48CC44"/>
    <w:lvl w:ilvl="0" w:tplc="CD886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657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A9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82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E7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25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4CC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AD8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B87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BDC9F2"/>
    <w:multiLevelType w:val="hybridMultilevel"/>
    <w:tmpl w:val="6C068E26"/>
    <w:lvl w:ilvl="0" w:tplc="ADF64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D65F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BA19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BE0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329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D8F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C0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28A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624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568797">
    <w:abstractNumId w:val="1"/>
  </w:num>
  <w:num w:numId="2" w16cid:durableId="803623495">
    <w:abstractNumId w:val="3"/>
  </w:num>
  <w:num w:numId="3" w16cid:durableId="726101240">
    <w:abstractNumId w:val="2"/>
  </w:num>
  <w:num w:numId="4" w16cid:durableId="94261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4EB5346"/>
    <w:rsid w:val="00A87D9B"/>
    <w:rsid w:val="00E455F6"/>
    <w:rsid w:val="00F24416"/>
    <w:rsid w:val="00F759B5"/>
    <w:rsid w:val="01F942B0"/>
    <w:rsid w:val="03098D8E"/>
    <w:rsid w:val="06E593A7"/>
    <w:rsid w:val="11F15C50"/>
    <w:rsid w:val="12583D85"/>
    <w:rsid w:val="18ABB55B"/>
    <w:rsid w:val="1A2D1783"/>
    <w:rsid w:val="202DF57D"/>
    <w:rsid w:val="21B2E5CB"/>
    <w:rsid w:val="22E6DA2C"/>
    <w:rsid w:val="2D5A9925"/>
    <w:rsid w:val="2F1F006E"/>
    <w:rsid w:val="33C542F8"/>
    <w:rsid w:val="34EB5346"/>
    <w:rsid w:val="36E1F778"/>
    <w:rsid w:val="3C6092D3"/>
    <w:rsid w:val="48DFB463"/>
    <w:rsid w:val="4A217AB2"/>
    <w:rsid w:val="4B8BEFB5"/>
    <w:rsid w:val="4CCF8D0D"/>
    <w:rsid w:val="4D94D156"/>
    <w:rsid w:val="4EDBA4E2"/>
    <w:rsid w:val="4EED3C52"/>
    <w:rsid w:val="538D03D0"/>
    <w:rsid w:val="59B8887D"/>
    <w:rsid w:val="5A4B1D31"/>
    <w:rsid w:val="5BE1B795"/>
    <w:rsid w:val="5F6470DC"/>
    <w:rsid w:val="63370854"/>
    <w:rsid w:val="639B1370"/>
    <w:rsid w:val="6A3B4692"/>
    <w:rsid w:val="6D762A16"/>
    <w:rsid w:val="73C5413C"/>
    <w:rsid w:val="7A681FDB"/>
    <w:rsid w:val="7C2C51AE"/>
    <w:rsid w:val="7E43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B5346"/>
  <w15:chartTrackingRefBased/>
  <w15:docId w15:val="{FC38B94A-C93F-4026-B200-BFB2C29E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uiPriority w:val="9"/>
    <w:unhideWhenUsed/>
    <w:qFormat/>
    <w:rsid w:val="2D5A9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2D5A9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2D5A9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2D5A992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75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59B5"/>
  </w:style>
  <w:style w:type="paragraph" w:styleId="Rodap">
    <w:name w:val="footer"/>
    <w:basedOn w:val="Normal"/>
    <w:link w:val="RodapChar"/>
    <w:uiPriority w:val="99"/>
    <w:unhideWhenUsed/>
    <w:rsid w:val="00F759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5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1161</Words>
  <Characters>6272</Characters>
  <Application>Microsoft Office Word</Application>
  <DocSecurity>0</DocSecurity>
  <Lines>52</Lines>
  <Paragraphs>14</Paragraphs>
  <ScaleCrop>false</ScaleCrop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de Pesquisa Inteligência Esportiva</dc:creator>
  <cp:keywords/>
  <dc:description/>
  <cp:lastModifiedBy>Microsoft Office User</cp:lastModifiedBy>
  <cp:revision>3</cp:revision>
  <dcterms:created xsi:type="dcterms:W3CDTF">2025-09-11T23:49:00Z</dcterms:created>
  <dcterms:modified xsi:type="dcterms:W3CDTF">2026-01-21T16:55:00Z</dcterms:modified>
</cp:coreProperties>
</file>